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372" w:rsidRDefault="00872372" w:rsidP="00872372">
      <w:pPr>
        <w:rPr>
          <w:rFonts w:ascii="ISOCPEUR" w:hAnsi="ISOCPEUR"/>
          <w:sz w:val="24"/>
          <w:szCs w:val="24"/>
        </w:rPr>
      </w:pPr>
    </w:p>
    <w:p w:rsidR="00872372" w:rsidRDefault="00872372" w:rsidP="00872372"/>
    <w:p w:rsidR="00872372" w:rsidRDefault="00872372" w:rsidP="008723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72372" w:rsidRDefault="00872372" w:rsidP="008723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SEZNAM PŘÍLOH MENDELOVA UNIVERZITA „D“</w:t>
      </w:r>
      <w:r w:rsidR="002943BD">
        <w:rPr>
          <w:rFonts w:ascii="ISOCPEUR" w:hAnsi="ISOCPEUR"/>
          <w:sz w:val="24"/>
          <w:szCs w:val="24"/>
        </w:rPr>
        <w:t xml:space="preserve"> – REVIZE 1 </w:t>
      </w:r>
      <w:r>
        <w:rPr>
          <w:rFonts w:ascii="ISOCPEUR" w:hAnsi="ISOCPEUR"/>
          <w:sz w:val="24"/>
          <w:szCs w:val="24"/>
        </w:rPr>
        <w:t>:</w:t>
      </w:r>
    </w:p>
    <w:p w:rsidR="00872372" w:rsidRDefault="002943BD" w:rsidP="008723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D.</w:t>
      </w:r>
      <w:proofErr w:type="gramStart"/>
      <w:r>
        <w:rPr>
          <w:rFonts w:ascii="ISOCPEUR" w:hAnsi="ISOCPEUR"/>
          <w:sz w:val="24"/>
          <w:szCs w:val="24"/>
        </w:rPr>
        <w:t xml:space="preserve">1.4a.0 </w:t>
      </w:r>
      <w:r w:rsidR="00872372">
        <w:rPr>
          <w:rFonts w:ascii="ISOCPEUR" w:hAnsi="ISOCPEUR"/>
          <w:sz w:val="24"/>
          <w:szCs w:val="24"/>
        </w:rPr>
        <w:t xml:space="preserve">  TECHNICKÁ</w:t>
      </w:r>
      <w:proofErr w:type="gramEnd"/>
      <w:r w:rsidR="00872372">
        <w:rPr>
          <w:rFonts w:ascii="ISOCPEUR" w:hAnsi="ISOCPEUR"/>
          <w:sz w:val="24"/>
          <w:szCs w:val="24"/>
        </w:rPr>
        <w:t xml:space="preserve"> ZPRÁVA</w:t>
      </w:r>
    </w:p>
    <w:p w:rsidR="00872372" w:rsidRDefault="00872372" w:rsidP="008723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D.</w:t>
      </w:r>
      <w:proofErr w:type="gramStart"/>
      <w:r>
        <w:rPr>
          <w:rFonts w:ascii="ISOCPEUR" w:hAnsi="ISOCPEUR"/>
          <w:sz w:val="24"/>
          <w:szCs w:val="24"/>
        </w:rPr>
        <w:t>1.4a.1   MÍSTNOST</w:t>
      </w:r>
      <w:proofErr w:type="gramEnd"/>
      <w:r>
        <w:rPr>
          <w:rFonts w:ascii="ISOCPEUR" w:hAnsi="ISOCPEUR"/>
          <w:sz w:val="24"/>
          <w:szCs w:val="24"/>
        </w:rPr>
        <w:t xml:space="preserve"> N2007, N2008 PŮDORYS – KANALIZACE, VODOVOD</w:t>
      </w:r>
    </w:p>
    <w:p w:rsidR="00872372" w:rsidRDefault="00872372" w:rsidP="008723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D.1.4a.2   MÍSTNOST N2012, N2018 PŮDORYS – KANALIZACE, VODOVOD</w:t>
      </w:r>
    </w:p>
    <w:p w:rsidR="00872372" w:rsidRDefault="00872372" w:rsidP="008723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ISOCPEUR" w:hAnsi="ISOCPEUR"/>
          <w:sz w:val="24"/>
          <w:szCs w:val="24"/>
        </w:rPr>
      </w:pPr>
    </w:p>
    <w:p w:rsidR="00872372" w:rsidRDefault="00872372" w:rsidP="00872372">
      <w:pPr>
        <w:rPr>
          <w:rFonts w:ascii="ISOCPEUR" w:hAnsi="ISOCPEUR"/>
          <w:sz w:val="24"/>
          <w:szCs w:val="24"/>
        </w:rPr>
      </w:pPr>
    </w:p>
    <w:p w:rsidR="00872372" w:rsidRPr="00872372" w:rsidRDefault="00872372" w:rsidP="00872372">
      <w:pPr>
        <w:rPr>
          <w:rFonts w:ascii="ISOCPEUR" w:hAnsi="ISOCPEUR"/>
          <w:sz w:val="24"/>
          <w:szCs w:val="24"/>
        </w:rPr>
      </w:pPr>
    </w:p>
    <w:sectPr w:rsidR="00872372" w:rsidRPr="00872372" w:rsidSect="009D2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2372"/>
    <w:rsid w:val="002943BD"/>
    <w:rsid w:val="00571C19"/>
    <w:rsid w:val="00872372"/>
    <w:rsid w:val="009447D3"/>
    <w:rsid w:val="009D29B3"/>
    <w:rsid w:val="00E6249B"/>
    <w:rsid w:val="00FA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29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2019-01-07T00:09:00Z</dcterms:created>
  <dcterms:modified xsi:type="dcterms:W3CDTF">2019-08-03T10:58:00Z</dcterms:modified>
</cp:coreProperties>
</file>